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592D" w:rsidRDefault="00EB592D" w:rsidP="00EB592D">
      <w:pPr>
        <w:spacing w:line="480" w:lineRule="auto"/>
        <w:jc w:val="center"/>
        <w:rPr>
          <w:rFonts w:ascii="Times New Roman" w:hAnsi="Times New Roman" w:cs="Times New Roman"/>
          <w:sz w:val="24"/>
          <w:szCs w:val="24"/>
          <w:shd w:val="clear" w:color="auto" w:fill="FFFFFF"/>
        </w:rPr>
      </w:pPr>
    </w:p>
    <w:p w:rsidR="00A72293" w:rsidRDefault="00A72293" w:rsidP="00EB592D">
      <w:pPr>
        <w:spacing w:line="480" w:lineRule="auto"/>
        <w:jc w:val="center"/>
        <w:rPr>
          <w:rFonts w:ascii="Times New Roman" w:hAnsi="Times New Roman" w:cs="Times New Roman"/>
          <w:sz w:val="24"/>
          <w:szCs w:val="24"/>
          <w:shd w:val="clear" w:color="auto" w:fill="FFFFFF"/>
        </w:rPr>
      </w:pPr>
    </w:p>
    <w:p w:rsidR="00EB592D" w:rsidRDefault="00EB592D" w:rsidP="00EB592D">
      <w:pPr>
        <w:spacing w:line="480" w:lineRule="auto"/>
        <w:jc w:val="center"/>
        <w:rPr>
          <w:rFonts w:ascii="Times New Roman" w:hAnsi="Times New Roman" w:cs="Times New Roman"/>
          <w:sz w:val="24"/>
          <w:szCs w:val="24"/>
          <w:shd w:val="clear" w:color="auto" w:fill="FFFFFF"/>
        </w:rPr>
      </w:pPr>
    </w:p>
    <w:p w:rsidR="00EB592D" w:rsidRDefault="00EB592D" w:rsidP="00EB592D">
      <w:pPr>
        <w:spacing w:line="480" w:lineRule="auto"/>
        <w:jc w:val="center"/>
        <w:rPr>
          <w:rFonts w:ascii="Times New Roman" w:hAnsi="Times New Roman" w:cs="Times New Roman"/>
          <w:sz w:val="24"/>
          <w:szCs w:val="24"/>
          <w:shd w:val="clear" w:color="auto" w:fill="FFFFFF"/>
        </w:rPr>
      </w:pPr>
    </w:p>
    <w:p w:rsidR="00EB592D" w:rsidRDefault="00EB592D" w:rsidP="00EB592D">
      <w:pPr>
        <w:spacing w:line="480" w:lineRule="auto"/>
        <w:jc w:val="center"/>
        <w:rPr>
          <w:rFonts w:ascii="Times New Roman" w:hAnsi="Times New Roman" w:cs="Times New Roman"/>
          <w:sz w:val="24"/>
          <w:szCs w:val="24"/>
          <w:shd w:val="clear" w:color="auto" w:fill="FFFFFF"/>
        </w:rPr>
      </w:pPr>
    </w:p>
    <w:p w:rsidR="00EB592D" w:rsidRDefault="00EB592D" w:rsidP="00EB592D">
      <w:pPr>
        <w:spacing w:line="480" w:lineRule="auto"/>
        <w:jc w:val="center"/>
        <w:rPr>
          <w:rFonts w:ascii="Times New Roman" w:hAnsi="Times New Roman" w:cs="Times New Roman"/>
          <w:sz w:val="24"/>
          <w:szCs w:val="24"/>
          <w:shd w:val="clear" w:color="auto" w:fill="FFFFFF"/>
        </w:rPr>
      </w:pPr>
    </w:p>
    <w:p w:rsidR="00E73D94" w:rsidRPr="00EB592D" w:rsidRDefault="001C7198" w:rsidP="00EB592D">
      <w:pPr>
        <w:spacing w:line="480" w:lineRule="auto"/>
        <w:jc w:val="center"/>
        <w:rPr>
          <w:rFonts w:ascii="Times New Roman" w:hAnsi="Times New Roman" w:cs="Times New Roman"/>
          <w:sz w:val="24"/>
          <w:szCs w:val="24"/>
          <w:shd w:val="clear" w:color="auto" w:fill="FFFFFF"/>
        </w:rPr>
      </w:pPr>
      <w:bookmarkStart w:id="0" w:name="_GoBack"/>
      <w:r w:rsidRPr="00EB592D">
        <w:rPr>
          <w:rFonts w:ascii="Times New Roman" w:hAnsi="Times New Roman" w:cs="Times New Roman"/>
          <w:sz w:val="24"/>
          <w:szCs w:val="24"/>
          <w:shd w:val="clear" w:color="auto" w:fill="FFFFFF"/>
        </w:rPr>
        <w:t>Rationale for Using Evidence in the</w:t>
      </w:r>
      <w:r w:rsidR="00560275">
        <w:rPr>
          <w:rFonts w:ascii="Times New Roman" w:hAnsi="Times New Roman" w:cs="Times New Roman"/>
          <w:sz w:val="24"/>
          <w:szCs w:val="24"/>
          <w:shd w:val="clear" w:color="auto" w:fill="FFFFFF"/>
        </w:rPr>
        <w:t xml:space="preserve"> </w:t>
      </w:r>
      <w:r w:rsidRPr="00EB592D">
        <w:rPr>
          <w:rFonts w:ascii="Times New Roman" w:hAnsi="Times New Roman" w:cs="Times New Roman"/>
          <w:sz w:val="24"/>
          <w:szCs w:val="24"/>
          <w:shd w:val="clear" w:color="auto" w:fill="FFFFFF"/>
        </w:rPr>
        <w:t>Investigation P</w:t>
      </w:r>
      <w:r w:rsidR="00A61B0D" w:rsidRPr="00EB592D">
        <w:rPr>
          <w:rFonts w:ascii="Times New Roman" w:hAnsi="Times New Roman" w:cs="Times New Roman"/>
          <w:sz w:val="24"/>
          <w:szCs w:val="24"/>
          <w:shd w:val="clear" w:color="auto" w:fill="FFFFFF"/>
        </w:rPr>
        <w:t>rocess.</w:t>
      </w:r>
    </w:p>
    <w:bookmarkEnd w:id="0"/>
    <w:p w:rsidR="001C7198" w:rsidRPr="00EB592D" w:rsidRDefault="001C7198" w:rsidP="00EB592D">
      <w:pPr>
        <w:spacing w:line="480" w:lineRule="auto"/>
        <w:jc w:val="center"/>
        <w:rPr>
          <w:rFonts w:ascii="Times New Roman" w:hAnsi="Times New Roman" w:cs="Times New Roman"/>
          <w:sz w:val="24"/>
          <w:szCs w:val="24"/>
          <w:shd w:val="clear" w:color="auto" w:fill="FFFFFF"/>
        </w:rPr>
      </w:pPr>
      <w:r w:rsidRPr="00EB592D">
        <w:rPr>
          <w:rFonts w:ascii="Times New Roman" w:hAnsi="Times New Roman" w:cs="Times New Roman"/>
          <w:sz w:val="24"/>
          <w:szCs w:val="24"/>
          <w:shd w:val="clear" w:color="auto" w:fill="FFFFFF"/>
        </w:rPr>
        <w:t>Name.</w:t>
      </w:r>
    </w:p>
    <w:p w:rsidR="001C7198" w:rsidRPr="00EB592D" w:rsidRDefault="001C7198" w:rsidP="00EB592D">
      <w:pPr>
        <w:spacing w:line="480" w:lineRule="auto"/>
        <w:jc w:val="center"/>
        <w:rPr>
          <w:rFonts w:ascii="Times New Roman" w:hAnsi="Times New Roman" w:cs="Times New Roman"/>
          <w:sz w:val="24"/>
          <w:szCs w:val="24"/>
          <w:shd w:val="clear" w:color="auto" w:fill="FFFFFF"/>
        </w:rPr>
      </w:pPr>
      <w:r w:rsidRPr="00EB592D">
        <w:rPr>
          <w:rFonts w:ascii="Times New Roman" w:hAnsi="Times New Roman" w:cs="Times New Roman"/>
          <w:sz w:val="24"/>
          <w:szCs w:val="24"/>
          <w:shd w:val="clear" w:color="auto" w:fill="FFFFFF"/>
        </w:rPr>
        <w:t>Institution.</w:t>
      </w:r>
    </w:p>
    <w:p w:rsidR="001C7198" w:rsidRPr="00EB592D" w:rsidRDefault="001C7198" w:rsidP="00EB592D">
      <w:pPr>
        <w:spacing w:line="480" w:lineRule="auto"/>
        <w:jc w:val="center"/>
        <w:rPr>
          <w:rFonts w:ascii="Times New Roman" w:hAnsi="Times New Roman" w:cs="Times New Roman"/>
          <w:sz w:val="24"/>
          <w:szCs w:val="24"/>
          <w:shd w:val="clear" w:color="auto" w:fill="FFFFFF"/>
        </w:rPr>
      </w:pPr>
      <w:r w:rsidRPr="00EB592D">
        <w:rPr>
          <w:rFonts w:ascii="Times New Roman" w:hAnsi="Times New Roman" w:cs="Times New Roman"/>
          <w:sz w:val="24"/>
          <w:szCs w:val="24"/>
          <w:shd w:val="clear" w:color="auto" w:fill="FFFFFF"/>
        </w:rPr>
        <w:t>Date.</w:t>
      </w:r>
    </w:p>
    <w:p w:rsidR="00EB592D" w:rsidRDefault="00EB592D" w:rsidP="00EB592D">
      <w:pPr>
        <w:spacing w:line="480" w:lineRule="auto"/>
        <w:jc w:val="center"/>
        <w:rPr>
          <w:rFonts w:ascii="Times New Roman" w:hAnsi="Times New Roman" w:cs="Times New Roman"/>
          <w:sz w:val="24"/>
          <w:szCs w:val="24"/>
          <w:shd w:val="clear" w:color="auto" w:fill="FFFFFF"/>
        </w:rPr>
      </w:pPr>
    </w:p>
    <w:p w:rsidR="00EB592D" w:rsidRDefault="00EB592D" w:rsidP="00EB592D">
      <w:pPr>
        <w:spacing w:line="480" w:lineRule="auto"/>
        <w:jc w:val="center"/>
        <w:rPr>
          <w:rFonts w:ascii="Times New Roman" w:hAnsi="Times New Roman" w:cs="Times New Roman"/>
          <w:sz w:val="24"/>
          <w:szCs w:val="24"/>
          <w:shd w:val="clear" w:color="auto" w:fill="FFFFFF"/>
        </w:rPr>
      </w:pPr>
    </w:p>
    <w:p w:rsidR="00EB592D" w:rsidRDefault="00EB592D" w:rsidP="00EB592D">
      <w:pPr>
        <w:spacing w:line="480" w:lineRule="auto"/>
        <w:jc w:val="center"/>
        <w:rPr>
          <w:rFonts w:ascii="Times New Roman" w:hAnsi="Times New Roman" w:cs="Times New Roman"/>
          <w:sz w:val="24"/>
          <w:szCs w:val="24"/>
          <w:shd w:val="clear" w:color="auto" w:fill="FFFFFF"/>
        </w:rPr>
      </w:pPr>
    </w:p>
    <w:p w:rsidR="00EB592D" w:rsidRDefault="00EB592D" w:rsidP="00EB592D">
      <w:pPr>
        <w:spacing w:line="480" w:lineRule="auto"/>
        <w:jc w:val="center"/>
        <w:rPr>
          <w:rFonts w:ascii="Times New Roman" w:hAnsi="Times New Roman" w:cs="Times New Roman"/>
          <w:sz w:val="24"/>
          <w:szCs w:val="24"/>
          <w:shd w:val="clear" w:color="auto" w:fill="FFFFFF"/>
        </w:rPr>
      </w:pPr>
    </w:p>
    <w:p w:rsidR="00EB592D" w:rsidRDefault="00EB592D" w:rsidP="00EB592D">
      <w:pPr>
        <w:spacing w:line="480" w:lineRule="auto"/>
        <w:jc w:val="center"/>
        <w:rPr>
          <w:rFonts w:ascii="Times New Roman" w:hAnsi="Times New Roman" w:cs="Times New Roman"/>
          <w:sz w:val="24"/>
          <w:szCs w:val="24"/>
          <w:shd w:val="clear" w:color="auto" w:fill="FFFFFF"/>
        </w:rPr>
      </w:pPr>
    </w:p>
    <w:p w:rsidR="00EB592D" w:rsidRDefault="00EB592D" w:rsidP="00EB592D">
      <w:pPr>
        <w:spacing w:line="480" w:lineRule="auto"/>
        <w:jc w:val="center"/>
        <w:rPr>
          <w:rFonts w:ascii="Times New Roman" w:hAnsi="Times New Roman" w:cs="Times New Roman"/>
          <w:sz w:val="24"/>
          <w:szCs w:val="24"/>
          <w:shd w:val="clear" w:color="auto" w:fill="FFFFFF"/>
        </w:rPr>
      </w:pPr>
    </w:p>
    <w:p w:rsidR="00EB592D" w:rsidRDefault="00EB592D" w:rsidP="00EB592D">
      <w:pPr>
        <w:spacing w:line="480" w:lineRule="auto"/>
        <w:jc w:val="center"/>
        <w:rPr>
          <w:rFonts w:ascii="Times New Roman" w:hAnsi="Times New Roman" w:cs="Times New Roman"/>
          <w:sz w:val="24"/>
          <w:szCs w:val="24"/>
          <w:shd w:val="clear" w:color="auto" w:fill="FFFFFF"/>
        </w:rPr>
      </w:pPr>
    </w:p>
    <w:p w:rsidR="00EB592D" w:rsidRDefault="00EB592D" w:rsidP="00560275">
      <w:pPr>
        <w:spacing w:line="480" w:lineRule="auto"/>
        <w:rPr>
          <w:rFonts w:ascii="Times New Roman" w:hAnsi="Times New Roman" w:cs="Times New Roman"/>
          <w:sz w:val="24"/>
          <w:szCs w:val="24"/>
          <w:shd w:val="clear" w:color="auto" w:fill="FFFFFF"/>
        </w:rPr>
      </w:pPr>
    </w:p>
    <w:p w:rsidR="001C7198" w:rsidRPr="00EB592D" w:rsidRDefault="001C7198" w:rsidP="00EB592D">
      <w:pPr>
        <w:spacing w:line="480" w:lineRule="auto"/>
        <w:jc w:val="center"/>
        <w:rPr>
          <w:rFonts w:ascii="Times New Roman" w:hAnsi="Times New Roman" w:cs="Times New Roman"/>
          <w:sz w:val="24"/>
          <w:szCs w:val="24"/>
          <w:shd w:val="clear" w:color="auto" w:fill="FFFFFF"/>
        </w:rPr>
      </w:pPr>
      <w:r w:rsidRPr="00EB592D">
        <w:rPr>
          <w:rFonts w:ascii="Times New Roman" w:hAnsi="Times New Roman" w:cs="Times New Roman"/>
          <w:sz w:val="24"/>
          <w:szCs w:val="24"/>
          <w:shd w:val="clear" w:color="auto" w:fill="FFFFFF"/>
        </w:rPr>
        <w:lastRenderedPageBreak/>
        <w:t>Rationale for Using Evidence in the Investigation Process.</w:t>
      </w:r>
    </w:p>
    <w:p w:rsidR="00A61B0D" w:rsidRPr="00EB592D" w:rsidRDefault="00A61B0D" w:rsidP="00EB592D">
      <w:pPr>
        <w:spacing w:line="480" w:lineRule="auto"/>
        <w:jc w:val="center"/>
        <w:rPr>
          <w:rFonts w:ascii="Times New Roman" w:hAnsi="Times New Roman" w:cs="Times New Roman"/>
          <w:b/>
          <w:sz w:val="24"/>
          <w:szCs w:val="24"/>
        </w:rPr>
      </w:pPr>
      <w:r w:rsidRPr="00EB592D">
        <w:rPr>
          <w:rFonts w:ascii="Times New Roman" w:hAnsi="Times New Roman" w:cs="Times New Roman"/>
          <w:b/>
          <w:sz w:val="24"/>
          <w:szCs w:val="24"/>
        </w:rPr>
        <w:t>Intr</w:t>
      </w:r>
      <w:r w:rsidR="00511234" w:rsidRPr="00EB592D">
        <w:rPr>
          <w:rFonts w:ascii="Times New Roman" w:hAnsi="Times New Roman" w:cs="Times New Roman"/>
          <w:b/>
          <w:sz w:val="24"/>
          <w:szCs w:val="24"/>
        </w:rPr>
        <w:t>oduction.</w:t>
      </w:r>
    </w:p>
    <w:p w:rsidR="007D30BB" w:rsidRPr="00EB592D" w:rsidRDefault="00560275" w:rsidP="00EB592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7D30BB" w:rsidRPr="00EB592D">
        <w:rPr>
          <w:rFonts w:ascii="Times New Roman" w:hAnsi="Times New Roman" w:cs="Times New Roman"/>
          <w:sz w:val="24"/>
          <w:szCs w:val="24"/>
        </w:rPr>
        <w:t>Department of criminal justice is faced with compelling and highly technical cases which need to be accurately analyzed, and justice</w:t>
      </w:r>
      <w:r>
        <w:rPr>
          <w:rFonts w:ascii="Times New Roman" w:hAnsi="Times New Roman" w:cs="Times New Roman"/>
          <w:sz w:val="24"/>
          <w:szCs w:val="24"/>
        </w:rPr>
        <w:t xml:space="preserve"> ensured to offenders. F</w:t>
      </w:r>
      <w:r w:rsidR="007D30BB" w:rsidRPr="00EB592D">
        <w:rPr>
          <w:rFonts w:ascii="Times New Roman" w:hAnsi="Times New Roman" w:cs="Times New Roman"/>
          <w:sz w:val="24"/>
          <w:szCs w:val="24"/>
        </w:rPr>
        <w:t>orensic science has proved its potential in the excavation of the truth in the context o</w:t>
      </w:r>
      <w:r>
        <w:rPr>
          <w:rFonts w:ascii="Times New Roman" w:hAnsi="Times New Roman" w:cs="Times New Roman"/>
          <w:sz w:val="24"/>
          <w:szCs w:val="24"/>
        </w:rPr>
        <w:t xml:space="preserve">f the criminal justice system. </w:t>
      </w:r>
      <w:r w:rsidRPr="00EB592D">
        <w:rPr>
          <w:rFonts w:ascii="Times New Roman" w:hAnsi="Times New Roman" w:cs="Times New Roman"/>
          <w:sz w:val="24"/>
          <w:szCs w:val="24"/>
        </w:rPr>
        <w:t>Hitchcock, Le-Khac, &amp; Scanlon, (2016)</w:t>
      </w:r>
      <w:r>
        <w:rPr>
          <w:rFonts w:ascii="Times New Roman" w:hAnsi="Times New Roman" w:cs="Times New Roman"/>
          <w:sz w:val="24"/>
          <w:szCs w:val="24"/>
        </w:rPr>
        <w:t xml:space="preserve"> argue that “forensic science provides</w:t>
      </w:r>
      <w:r w:rsidR="007D30BB" w:rsidRPr="00EB592D">
        <w:rPr>
          <w:rFonts w:ascii="Times New Roman" w:hAnsi="Times New Roman" w:cs="Times New Roman"/>
          <w:sz w:val="24"/>
          <w:szCs w:val="24"/>
        </w:rPr>
        <w:t xml:space="preserve"> scientifically based information which is attained through adequate analysis of physical pieces of evidence in the crime scene</w:t>
      </w:r>
      <w:r>
        <w:rPr>
          <w:rFonts w:ascii="Times New Roman" w:hAnsi="Times New Roman" w:cs="Times New Roman"/>
          <w:sz w:val="24"/>
          <w:szCs w:val="24"/>
        </w:rPr>
        <w:t>”</w:t>
      </w:r>
      <w:r w:rsidR="007D30BB" w:rsidRPr="00EB592D">
        <w:rPr>
          <w:rFonts w:ascii="Times New Roman" w:hAnsi="Times New Roman" w:cs="Times New Roman"/>
          <w:sz w:val="24"/>
          <w:szCs w:val="24"/>
        </w:rPr>
        <w:t>. In crime investigation, the most accurate evidence is gleaned at a crime scene, exam</w:t>
      </w:r>
      <w:r>
        <w:rPr>
          <w:rFonts w:ascii="Times New Roman" w:hAnsi="Times New Roman" w:cs="Times New Roman"/>
          <w:sz w:val="24"/>
          <w:szCs w:val="24"/>
        </w:rPr>
        <w:t xml:space="preserve">ined in a crime laboratory and </w:t>
      </w:r>
      <w:r w:rsidR="007D30BB" w:rsidRPr="00EB592D">
        <w:rPr>
          <w:rFonts w:ascii="Times New Roman" w:hAnsi="Times New Roman" w:cs="Times New Roman"/>
          <w:sz w:val="24"/>
          <w:szCs w:val="24"/>
        </w:rPr>
        <w:t>results presented to the legal system. This study essay provides a thorough evaluation regarding the rationale for using any evidence that was found at the crime scene in the investigation process based on a “Mock Case.”</w:t>
      </w:r>
    </w:p>
    <w:p w:rsidR="007D30BB" w:rsidRPr="00EB592D" w:rsidRDefault="007D30BB" w:rsidP="00EB592D">
      <w:pPr>
        <w:spacing w:line="480" w:lineRule="auto"/>
        <w:jc w:val="center"/>
        <w:rPr>
          <w:rFonts w:ascii="Times New Roman" w:hAnsi="Times New Roman" w:cs="Times New Roman"/>
          <w:b/>
          <w:sz w:val="24"/>
          <w:szCs w:val="24"/>
        </w:rPr>
      </w:pPr>
      <w:r w:rsidRPr="00EB592D">
        <w:rPr>
          <w:rFonts w:ascii="Times New Roman" w:hAnsi="Times New Roman" w:cs="Times New Roman"/>
          <w:b/>
          <w:sz w:val="24"/>
          <w:szCs w:val="24"/>
        </w:rPr>
        <w:t xml:space="preserve">The Rationale for </w:t>
      </w:r>
      <w:r w:rsidR="00560275" w:rsidRPr="00EB592D">
        <w:rPr>
          <w:rFonts w:ascii="Times New Roman" w:hAnsi="Times New Roman" w:cs="Times New Roman"/>
          <w:b/>
          <w:sz w:val="24"/>
          <w:szCs w:val="24"/>
        </w:rPr>
        <w:t>using</w:t>
      </w:r>
      <w:r w:rsidRPr="00EB592D">
        <w:rPr>
          <w:rFonts w:ascii="Times New Roman" w:hAnsi="Times New Roman" w:cs="Times New Roman"/>
          <w:b/>
          <w:sz w:val="24"/>
          <w:szCs w:val="24"/>
        </w:rPr>
        <w:t xml:space="preserve"> any Evidence that was </w:t>
      </w:r>
      <w:r w:rsidR="00560275" w:rsidRPr="00EB592D">
        <w:rPr>
          <w:rFonts w:ascii="Times New Roman" w:hAnsi="Times New Roman" w:cs="Times New Roman"/>
          <w:b/>
          <w:sz w:val="24"/>
          <w:szCs w:val="24"/>
        </w:rPr>
        <w:t>found</w:t>
      </w:r>
      <w:r w:rsidRPr="00EB592D">
        <w:rPr>
          <w:rFonts w:ascii="Times New Roman" w:hAnsi="Times New Roman" w:cs="Times New Roman"/>
          <w:b/>
          <w:sz w:val="24"/>
          <w:szCs w:val="24"/>
        </w:rPr>
        <w:t xml:space="preserve"> </w:t>
      </w:r>
      <w:r w:rsidR="00560275">
        <w:rPr>
          <w:rFonts w:ascii="Times New Roman" w:hAnsi="Times New Roman" w:cs="Times New Roman"/>
          <w:b/>
          <w:sz w:val="24"/>
          <w:szCs w:val="24"/>
        </w:rPr>
        <w:t>at the Crime Scene in the Mock Case.</w:t>
      </w:r>
    </w:p>
    <w:p w:rsidR="007D30BB" w:rsidRPr="00EB592D" w:rsidRDefault="007D30BB" w:rsidP="00EB592D">
      <w:pPr>
        <w:spacing w:line="480" w:lineRule="auto"/>
        <w:ind w:firstLine="720"/>
        <w:rPr>
          <w:rFonts w:ascii="Times New Roman" w:hAnsi="Times New Roman" w:cs="Times New Roman"/>
          <w:sz w:val="24"/>
          <w:szCs w:val="24"/>
        </w:rPr>
      </w:pPr>
      <w:r w:rsidRPr="00EB592D">
        <w:rPr>
          <w:rFonts w:ascii="Times New Roman" w:hAnsi="Times New Roman" w:cs="Times New Roman"/>
          <w:sz w:val="24"/>
          <w:szCs w:val="24"/>
        </w:rPr>
        <w:t>In reflection to the “Mock Case,” using any evidence that was found at the crime scene tends to pose multiple purposes in the examination of the truth and assurance of justice in the context of criminal justice. According to Hitchcock, Le-Khac, &amp; Scan</w:t>
      </w:r>
      <w:r w:rsidR="00560275">
        <w:rPr>
          <w:rFonts w:ascii="Times New Roman" w:hAnsi="Times New Roman" w:cs="Times New Roman"/>
          <w:sz w:val="24"/>
          <w:szCs w:val="24"/>
        </w:rPr>
        <w:t>lon, (2016), any evidence found</w:t>
      </w:r>
      <w:r w:rsidRPr="00EB592D">
        <w:rPr>
          <w:rFonts w:ascii="Times New Roman" w:hAnsi="Times New Roman" w:cs="Times New Roman"/>
          <w:sz w:val="24"/>
          <w:szCs w:val="24"/>
        </w:rPr>
        <w:t xml:space="preserve"> at the crime scene tends to provide orientation for the preservation of crime scenes as well as evidence via procedural protection. Evidence helps criminal justice personnel to keep the available material fact</w:t>
      </w:r>
      <w:r w:rsidR="00560275">
        <w:rPr>
          <w:rFonts w:ascii="Times New Roman" w:hAnsi="Times New Roman" w:cs="Times New Roman"/>
          <w:sz w:val="24"/>
          <w:szCs w:val="24"/>
        </w:rPr>
        <w:t xml:space="preserve">s concerning the crime </w:t>
      </w:r>
      <w:r w:rsidR="008903EE">
        <w:rPr>
          <w:rFonts w:ascii="Times New Roman" w:hAnsi="Times New Roman" w:cs="Times New Roman"/>
          <w:sz w:val="24"/>
          <w:szCs w:val="24"/>
        </w:rPr>
        <w:t xml:space="preserve">scene </w:t>
      </w:r>
      <w:r w:rsidR="008903EE" w:rsidRPr="00EB592D">
        <w:rPr>
          <w:rFonts w:ascii="Times New Roman" w:hAnsi="Times New Roman" w:cs="Times New Roman"/>
          <w:sz w:val="24"/>
          <w:szCs w:val="24"/>
        </w:rPr>
        <w:t>hence</w:t>
      </w:r>
      <w:r w:rsidRPr="00EB592D">
        <w:rPr>
          <w:rFonts w:ascii="Times New Roman" w:hAnsi="Times New Roman" w:cs="Times New Roman"/>
          <w:sz w:val="24"/>
          <w:szCs w:val="24"/>
        </w:rPr>
        <w:t xml:space="preserve"> giving a room for high minded criminal justice cases. </w:t>
      </w:r>
    </w:p>
    <w:p w:rsidR="007D30BB" w:rsidRPr="00EB592D" w:rsidRDefault="007D30BB" w:rsidP="00EB592D">
      <w:pPr>
        <w:spacing w:line="480" w:lineRule="auto"/>
        <w:ind w:firstLine="720"/>
        <w:rPr>
          <w:rFonts w:ascii="Times New Roman" w:hAnsi="Times New Roman" w:cs="Times New Roman"/>
          <w:sz w:val="24"/>
          <w:szCs w:val="24"/>
        </w:rPr>
      </w:pPr>
      <w:r w:rsidRPr="00EB592D">
        <w:rPr>
          <w:rFonts w:ascii="Times New Roman" w:hAnsi="Times New Roman" w:cs="Times New Roman"/>
          <w:sz w:val="24"/>
          <w:szCs w:val="24"/>
        </w:rPr>
        <w:t xml:space="preserve">According to Menaker, Campbell, &amp; Wells, (2017), </w:t>
      </w:r>
      <w:r w:rsidR="00560275">
        <w:rPr>
          <w:rFonts w:ascii="Times New Roman" w:hAnsi="Times New Roman" w:cs="Times New Roman"/>
          <w:sz w:val="24"/>
          <w:szCs w:val="24"/>
        </w:rPr>
        <w:t>“</w:t>
      </w:r>
      <w:r w:rsidRPr="00EB592D">
        <w:rPr>
          <w:rFonts w:ascii="Times New Roman" w:hAnsi="Times New Roman" w:cs="Times New Roman"/>
          <w:sz w:val="24"/>
          <w:szCs w:val="24"/>
        </w:rPr>
        <w:t>any evidence in the crime scene such as blood splatters provides a certain basis for categorization, patterns as well as distribution measures which can be used as indicators to the movements of the victim</w:t>
      </w:r>
      <w:r w:rsidR="00560275">
        <w:rPr>
          <w:rFonts w:ascii="Times New Roman" w:hAnsi="Times New Roman" w:cs="Times New Roman"/>
          <w:sz w:val="24"/>
          <w:szCs w:val="24"/>
        </w:rPr>
        <w:t>”</w:t>
      </w:r>
      <w:r w:rsidRPr="00EB592D">
        <w:rPr>
          <w:rFonts w:ascii="Times New Roman" w:hAnsi="Times New Roman" w:cs="Times New Roman"/>
          <w:sz w:val="24"/>
          <w:szCs w:val="24"/>
        </w:rPr>
        <w:t xml:space="preserve">. In addition, it would </w:t>
      </w:r>
      <w:r w:rsidRPr="00EB592D">
        <w:rPr>
          <w:rFonts w:ascii="Times New Roman" w:hAnsi="Times New Roman" w:cs="Times New Roman"/>
          <w:sz w:val="24"/>
          <w:szCs w:val="24"/>
        </w:rPr>
        <w:lastRenderedPageBreak/>
        <w:t xml:space="preserve">help in defining the direction in which the perpetrator went, the sequence of events, and where the crime took place. Evidence such as blood </w:t>
      </w:r>
      <w:r w:rsidR="00560275" w:rsidRPr="00EB592D">
        <w:rPr>
          <w:rFonts w:ascii="Times New Roman" w:hAnsi="Times New Roman" w:cs="Times New Roman"/>
          <w:sz w:val="24"/>
          <w:szCs w:val="24"/>
        </w:rPr>
        <w:t>splatter is</w:t>
      </w:r>
      <w:r w:rsidRPr="00EB592D">
        <w:rPr>
          <w:rFonts w:ascii="Times New Roman" w:hAnsi="Times New Roman" w:cs="Times New Roman"/>
          <w:sz w:val="24"/>
          <w:szCs w:val="24"/>
        </w:rPr>
        <w:t xml:space="preserve"> also found effective in helping courts to justify whether the testimony attached to t</w:t>
      </w:r>
      <w:r w:rsidR="00560275">
        <w:rPr>
          <w:rFonts w:ascii="Times New Roman" w:hAnsi="Times New Roman" w:cs="Times New Roman"/>
          <w:sz w:val="24"/>
          <w:szCs w:val="24"/>
        </w:rPr>
        <w:t>he victim and the perpetrator is</w:t>
      </w:r>
      <w:r w:rsidRPr="00EB592D">
        <w:rPr>
          <w:rFonts w:ascii="Times New Roman" w:hAnsi="Times New Roman" w:cs="Times New Roman"/>
          <w:sz w:val="24"/>
          <w:szCs w:val="24"/>
        </w:rPr>
        <w:t xml:space="preserve"> true.</w:t>
      </w:r>
    </w:p>
    <w:p w:rsidR="007D30BB" w:rsidRPr="00EB592D" w:rsidRDefault="007D30BB" w:rsidP="00EB592D">
      <w:pPr>
        <w:spacing w:line="480" w:lineRule="auto"/>
        <w:ind w:firstLine="720"/>
        <w:rPr>
          <w:rFonts w:ascii="Times New Roman" w:hAnsi="Times New Roman" w:cs="Times New Roman"/>
          <w:sz w:val="24"/>
          <w:szCs w:val="24"/>
        </w:rPr>
      </w:pPr>
      <w:r w:rsidRPr="00EB592D">
        <w:rPr>
          <w:rFonts w:ascii="Times New Roman" w:hAnsi="Times New Roman" w:cs="Times New Roman"/>
          <w:sz w:val="24"/>
          <w:szCs w:val="24"/>
        </w:rPr>
        <w:t xml:space="preserve">Any evidence attached to the crime scene of the </w:t>
      </w:r>
      <w:r w:rsidR="003D0C4A">
        <w:rPr>
          <w:rFonts w:ascii="Times New Roman" w:hAnsi="Times New Roman" w:cs="Times New Roman"/>
          <w:sz w:val="24"/>
          <w:szCs w:val="24"/>
        </w:rPr>
        <w:t>“</w:t>
      </w:r>
      <w:r w:rsidRPr="00EB592D">
        <w:rPr>
          <w:rFonts w:ascii="Times New Roman" w:hAnsi="Times New Roman" w:cs="Times New Roman"/>
          <w:sz w:val="24"/>
          <w:szCs w:val="24"/>
        </w:rPr>
        <w:t>murdered 18-year old female victim found on the bank of a river</w:t>
      </w:r>
      <w:r w:rsidR="003D0C4A">
        <w:rPr>
          <w:rFonts w:ascii="Times New Roman" w:hAnsi="Times New Roman" w:cs="Times New Roman"/>
          <w:sz w:val="24"/>
          <w:szCs w:val="24"/>
        </w:rPr>
        <w:t>”</w:t>
      </w:r>
      <w:r w:rsidRPr="00EB592D">
        <w:rPr>
          <w:rFonts w:ascii="Times New Roman" w:hAnsi="Times New Roman" w:cs="Times New Roman"/>
          <w:sz w:val="24"/>
          <w:szCs w:val="24"/>
        </w:rPr>
        <w:t xml:space="preserve"> would pave the way for applying forensic science for further examination. Herein, forensic personnel </w:t>
      </w:r>
      <w:r w:rsidR="00EB592D" w:rsidRPr="00EB592D">
        <w:rPr>
          <w:rFonts w:ascii="Times New Roman" w:hAnsi="Times New Roman" w:cs="Times New Roman"/>
          <w:sz w:val="24"/>
          <w:szCs w:val="24"/>
        </w:rPr>
        <w:t>are</w:t>
      </w:r>
      <w:r w:rsidRPr="00EB592D">
        <w:rPr>
          <w:rFonts w:ascii="Times New Roman" w:hAnsi="Times New Roman" w:cs="Times New Roman"/>
          <w:sz w:val="24"/>
          <w:szCs w:val="24"/>
        </w:rPr>
        <w:t xml:space="preserve"> able to use the available piece of evidence by integrating the most appropriate </w:t>
      </w:r>
      <w:r w:rsidR="00A6601F" w:rsidRPr="00EB592D">
        <w:rPr>
          <w:rFonts w:ascii="Times New Roman" w:hAnsi="Times New Roman" w:cs="Times New Roman"/>
          <w:sz w:val="24"/>
          <w:szCs w:val="24"/>
        </w:rPr>
        <w:t>criminological</w:t>
      </w:r>
      <w:r w:rsidRPr="00EB592D">
        <w:rPr>
          <w:rFonts w:ascii="Times New Roman" w:hAnsi="Times New Roman" w:cs="Times New Roman"/>
          <w:sz w:val="24"/>
          <w:szCs w:val="24"/>
        </w:rPr>
        <w:t xml:space="preserve"> science </w:t>
      </w:r>
      <w:r w:rsidR="00A6601F" w:rsidRPr="00EB592D">
        <w:rPr>
          <w:rFonts w:ascii="Times New Roman" w:hAnsi="Times New Roman" w:cs="Times New Roman"/>
          <w:sz w:val="24"/>
          <w:szCs w:val="24"/>
        </w:rPr>
        <w:t>study</w:t>
      </w:r>
      <w:r w:rsidRPr="00EB592D">
        <w:rPr>
          <w:rFonts w:ascii="Times New Roman" w:hAnsi="Times New Roman" w:cs="Times New Roman"/>
          <w:sz w:val="24"/>
          <w:szCs w:val="24"/>
        </w:rPr>
        <w:t xml:space="preserve"> to the establishment of highly </w:t>
      </w:r>
      <w:r w:rsidR="00A6601F" w:rsidRPr="00EB592D">
        <w:rPr>
          <w:rFonts w:ascii="Times New Roman" w:hAnsi="Times New Roman" w:cs="Times New Roman"/>
          <w:sz w:val="24"/>
          <w:szCs w:val="24"/>
        </w:rPr>
        <w:t>judicious</w:t>
      </w:r>
      <w:r w:rsidRPr="00EB592D">
        <w:rPr>
          <w:rFonts w:ascii="Times New Roman" w:hAnsi="Times New Roman" w:cs="Times New Roman"/>
          <w:sz w:val="24"/>
          <w:szCs w:val="24"/>
        </w:rPr>
        <w:t xml:space="preserve">, reliable, </w:t>
      </w:r>
      <w:r w:rsidR="00A6601F" w:rsidRPr="00EB592D">
        <w:rPr>
          <w:rFonts w:ascii="Times New Roman" w:hAnsi="Times New Roman" w:cs="Times New Roman"/>
          <w:sz w:val="24"/>
          <w:szCs w:val="24"/>
        </w:rPr>
        <w:t>precise</w:t>
      </w:r>
      <w:r w:rsidRPr="00EB592D">
        <w:rPr>
          <w:rFonts w:ascii="Times New Roman" w:hAnsi="Times New Roman" w:cs="Times New Roman"/>
          <w:sz w:val="24"/>
          <w:szCs w:val="24"/>
        </w:rPr>
        <w:t xml:space="preserve">, and context </w:t>
      </w:r>
      <w:r w:rsidR="00A6601F" w:rsidRPr="00EB592D">
        <w:rPr>
          <w:rFonts w:ascii="Times New Roman" w:hAnsi="Times New Roman" w:cs="Times New Roman"/>
          <w:sz w:val="24"/>
          <w:szCs w:val="24"/>
        </w:rPr>
        <w:t>operational</w:t>
      </w:r>
      <w:r w:rsidR="00EB592D">
        <w:rPr>
          <w:rFonts w:ascii="Times New Roman" w:hAnsi="Times New Roman" w:cs="Times New Roman"/>
          <w:sz w:val="24"/>
          <w:szCs w:val="24"/>
        </w:rPr>
        <w:t xml:space="preserve"> investigation methods. </w:t>
      </w:r>
      <w:r w:rsidR="008903EE">
        <w:rPr>
          <w:rFonts w:ascii="Times New Roman" w:hAnsi="Times New Roman" w:cs="Times New Roman"/>
          <w:sz w:val="24"/>
          <w:szCs w:val="24"/>
        </w:rPr>
        <w:t xml:space="preserve">Just like </w:t>
      </w:r>
      <w:r w:rsidR="008903EE" w:rsidRPr="00EB592D">
        <w:rPr>
          <w:rFonts w:ascii="Times New Roman" w:hAnsi="Times New Roman" w:cs="Times New Roman"/>
          <w:color w:val="222222"/>
          <w:sz w:val="24"/>
          <w:szCs w:val="24"/>
          <w:shd w:val="clear" w:color="auto" w:fill="FFFFFF"/>
        </w:rPr>
        <w:t>Menaker</w:t>
      </w:r>
      <w:r w:rsidR="008903EE">
        <w:rPr>
          <w:rFonts w:ascii="Times New Roman" w:hAnsi="Times New Roman" w:cs="Times New Roman"/>
          <w:color w:val="222222"/>
          <w:sz w:val="24"/>
          <w:szCs w:val="24"/>
          <w:shd w:val="clear" w:color="auto" w:fill="FFFFFF"/>
        </w:rPr>
        <w:t xml:space="preserve"> e al,. (2017) assert, “the,</w:t>
      </w:r>
      <w:r w:rsidR="008903EE" w:rsidRPr="00EB592D">
        <w:rPr>
          <w:rFonts w:ascii="Times New Roman" w:hAnsi="Times New Roman" w:cs="Times New Roman"/>
          <w:color w:val="222222"/>
          <w:sz w:val="24"/>
          <w:szCs w:val="24"/>
          <w:shd w:val="clear" w:color="auto" w:fill="FFFFFF"/>
        </w:rPr>
        <w:t xml:space="preserve"> </w:t>
      </w:r>
      <w:r w:rsidRPr="00EB592D">
        <w:rPr>
          <w:rFonts w:ascii="Times New Roman" w:hAnsi="Times New Roman" w:cs="Times New Roman"/>
          <w:sz w:val="24"/>
          <w:szCs w:val="24"/>
        </w:rPr>
        <w:t xml:space="preserve">available pieces of evidence in the context of crime allows for identification of the rapid </w:t>
      </w:r>
      <w:r w:rsidR="00BF50C4" w:rsidRPr="00EB592D">
        <w:rPr>
          <w:rFonts w:ascii="Times New Roman" w:hAnsi="Times New Roman" w:cs="Times New Roman"/>
          <w:sz w:val="24"/>
          <w:szCs w:val="24"/>
        </w:rPr>
        <w:t xml:space="preserve">approaches that can be used in the </w:t>
      </w:r>
      <w:r w:rsidRPr="00EB592D">
        <w:rPr>
          <w:rFonts w:ascii="Times New Roman" w:hAnsi="Times New Roman" w:cs="Times New Roman"/>
          <w:sz w:val="24"/>
          <w:szCs w:val="24"/>
        </w:rPr>
        <w:t xml:space="preserve">identification, </w:t>
      </w:r>
      <w:r w:rsidR="00A6601F" w:rsidRPr="00EB592D">
        <w:rPr>
          <w:rFonts w:ascii="Times New Roman" w:hAnsi="Times New Roman" w:cs="Times New Roman"/>
          <w:sz w:val="24"/>
          <w:szCs w:val="24"/>
        </w:rPr>
        <w:t>examination as</w:t>
      </w:r>
      <w:r w:rsidR="00BF50C4" w:rsidRPr="00EB592D">
        <w:rPr>
          <w:rFonts w:ascii="Times New Roman" w:hAnsi="Times New Roman" w:cs="Times New Roman"/>
          <w:sz w:val="24"/>
          <w:szCs w:val="24"/>
        </w:rPr>
        <w:t xml:space="preserve"> well as clarification of the attached p</w:t>
      </w:r>
      <w:r w:rsidR="008903EE">
        <w:rPr>
          <w:rFonts w:ascii="Times New Roman" w:hAnsi="Times New Roman" w:cs="Times New Roman"/>
          <w:sz w:val="24"/>
          <w:szCs w:val="24"/>
        </w:rPr>
        <w:t>hysical evidence”.</w:t>
      </w:r>
    </w:p>
    <w:p w:rsidR="007D30BB" w:rsidRPr="00EB592D" w:rsidRDefault="007D30BB" w:rsidP="00EB592D">
      <w:pPr>
        <w:spacing w:line="480" w:lineRule="auto"/>
        <w:ind w:firstLine="720"/>
        <w:rPr>
          <w:rFonts w:ascii="Times New Roman" w:hAnsi="Times New Roman" w:cs="Times New Roman"/>
          <w:sz w:val="24"/>
          <w:szCs w:val="24"/>
        </w:rPr>
      </w:pPr>
      <w:r w:rsidRPr="00EB592D">
        <w:rPr>
          <w:rFonts w:ascii="Times New Roman" w:hAnsi="Times New Roman" w:cs="Times New Roman"/>
          <w:sz w:val="24"/>
          <w:szCs w:val="24"/>
        </w:rPr>
        <w:t>Another rationale for using any evidence that was found in the crime scene during the investigation process is that it helps in the expansion of the scientific basis of forensic methods. As such, it helps the forensic personnel to apply a high minded technology in the context of investigation to additional source</w:t>
      </w:r>
      <w:r w:rsidR="008903EE">
        <w:rPr>
          <w:rFonts w:ascii="Times New Roman" w:hAnsi="Times New Roman" w:cs="Times New Roman"/>
          <w:sz w:val="24"/>
          <w:szCs w:val="24"/>
        </w:rPr>
        <w:t xml:space="preserve"> of</w:t>
      </w:r>
      <w:r w:rsidRPr="00EB592D">
        <w:rPr>
          <w:rFonts w:ascii="Times New Roman" w:hAnsi="Times New Roman" w:cs="Times New Roman"/>
          <w:sz w:val="24"/>
          <w:szCs w:val="24"/>
        </w:rPr>
        <w:t xml:space="preserve"> information using the already available data. The evidence would support the production of more useful material, systems as well as devices which would enable thorough investigation. Roux, Talbot-Wright, Robertson, Crispino, &amp; Ribaux, (2015), asserts that </w:t>
      </w:r>
      <w:r w:rsidR="008903EE">
        <w:rPr>
          <w:rFonts w:ascii="Times New Roman" w:hAnsi="Times New Roman" w:cs="Times New Roman"/>
          <w:sz w:val="24"/>
          <w:szCs w:val="24"/>
        </w:rPr>
        <w:t>“</w:t>
      </w:r>
      <w:r w:rsidRPr="00EB592D">
        <w:rPr>
          <w:rFonts w:ascii="Times New Roman" w:hAnsi="Times New Roman" w:cs="Times New Roman"/>
          <w:sz w:val="24"/>
          <w:szCs w:val="24"/>
        </w:rPr>
        <w:t>evidence in the crime scene helps in the application of forensic technology in learning the composition as well as the origin of evidence like trace and drugs material</w:t>
      </w:r>
      <w:r w:rsidR="008903EE">
        <w:rPr>
          <w:rFonts w:ascii="Times New Roman" w:hAnsi="Times New Roman" w:cs="Times New Roman"/>
          <w:sz w:val="24"/>
          <w:szCs w:val="24"/>
        </w:rPr>
        <w:t xml:space="preserve">”. </w:t>
      </w:r>
      <w:r w:rsidRPr="00EB592D">
        <w:rPr>
          <w:rFonts w:ascii="Times New Roman" w:hAnsi="Times New Roman" w:cs="Times New Roman"/>
          <w:sz w:val="24"/>
          <w:szCs w:val="24"/>
        </w:rPr>
        <w:t xml:space="preserve">More significantly, any piece of evidence found in the area of the crime scene would make a critical step in the investigation process in defining any unknown suspect more accurately. Evidence helps criminal justice personnel in summoning and making judgment to the confiscated </w:t>
      </w:r>
      <w:r w:rsidRPr="00EB592D">
        <w:rPr>
          <w:rFonts w:ascii="Times New Roman" w:hAnsi="Times New Roman" w:cs="Times New Roman"/>
          <w:sz w:val="24"/>
          <w:szCs w:val="24"/>
        </w:rPr>
        <w:lastRenderedPageBreak/>
        <w:t>perpetrators. However, it should be noted that evidence is a key tool for ensuring justice to perpetrators a</w:t>
      </w:r>
      <w:r w:rsidR="008903EE">
        <w:rPr>
          <w:rFonts w:ascii="Times New Roman" w:hAnsi="Times New Roman" w:cs="Times New Roman"/>
          <w:sz w:val="24"/>
          <w:szCs w:val="24"/>
        </w:rPr>
        <w:t>nd it should be well preserved</w:t>
      </w:r>
      <w:r w:rsidR="008903EE" w:rsidRPr="008903EE">
        <w:rPr>
          <w:rFonts w:ascii="Times New Roman" w:hAnsi="Times New Roman" w:cs="Times New Roman"/>
          <w:sz w:val="24"/>
          <w:szCs w:val="24"/>
        </w:rPr>
        <w:t xml:space="preserve"> </w:t>
      </w:r>
      <w:r w:rsidR="008903EE">
        <w:rPr>
          <w:rFonts w:ascii="Times New Roman" w:hAnsi="Times New Roman" w:cs="Times New Roman"/>
          <w:sz w:val="24"/>
          <w:szCs w:val="24"/>
        </w:rPr>
        <w:t>(Roux et al., 2015).</w:t>
      </w:r>
    </w:p>
    <w:p w:rsidR="007D30BB" w:rsidRPr="00EB592D" w:rsidRDefault="007D30BB" w:rsidP="00EB592D">
      <w:pPr>
        <w:spacing w:line="480" w:lineRule="auto"/>
        <w:jc w:val="center"/>
        <w:rPr>
          <w:rFonts w:ascii="Times New Roman" w:hAnsi="Times New Roman" w:cs="Times New Roman"/>
          <w:b/>
          <w:sz w:val="24"/>
          <w:szCs w:val="24"/>
        </w:rPr>
      </w:pPr>
      <w:r w:rsidRPr="00EB592D">
        <w:rPr>
          <w:rFonts w:ascii="Times New Roman" w:hAnsi="Times New Roman" w:cs="Times New Roman"/>
          <w:b/>
          <w:sz w:val="24"/>
          <w:szCs w:val="24"/>
        </w:rPr>
        <w:t>Conclusion.</w:t>
      </w:r>
    </w:p>
    <w:p w:rsidR="007D30BB" w:rsidRPr="00EB592D" w:rsidRDefault="007D30BB" w:rsidP="00EB592D">
      <w:pPr>
        <w:spacing w:line="480" w:lineRule="auto"/>
        <w:ind w:firstLine="720"/>
        <w:rPr>
          <w:rFonts w:ascii="Times New Roman" w:hAnsi="Times New Roman" w:cs="Times New Roman"/>
          <w:sz w:val="24"/>
          <w:szCs w:val="24"/>
        </w:rPr>
      </w:pPr>
      <w:r w:rsidRPr="00EB592D">
        <w:rPr>
          <w:rFonts w:ascii="Times New Roman" w:hAnsi="Times New Roman" w:cs="Times New Roman"/>
          <w:sz w:val="24"/>
          <w:szCs w:val="24"/>
        </w:rPr>
        <w:t xml:space="preserve">In summation, </w:t>
      </w:r>
      <w:r w:rsidR="008903EE">
        <w:rPr>
          <w:rFonts w:ascii="Times New Roman" w:hAnsi="Times New Roman" w:cs="Times New Roman"/>
          <w:sz w:val="24"/>
          <w:szCs w:val="24"/>
        </w:rPr>
        <w:t xml:space="preserve">it is apparent that </w:t>
      </w:r>
      <w:r w:rsidRPr="00EB592D">
        <w:rPr>
          <w:rFonts w:ascii="Times New Roman" w:hAnsi="Times New Roman" w:cs="Times New Roman"/>
          <w:sz w:val="24"/>
          <w:szCs w:val="24"/>
        </w:rPr>
        <w:t>evidence is a core tenet in the context of criminal justice administration. From the mock case, any evidence would play a core role in the identifi</w:t>
      </w:r>
      <w:r w:rsidR="008903EE">
        <w:rPr>
          <w:rFonts w:ascii="Times New Roman" w:hAnsi="Times New Roman" w:cs="Times New Roman"/>
          <w:sz w:val="24"/>
          <w:szCs w:val="24"/>
        </w:rPr>
        <w:t xml:space="preserve">cation of an unknown suspect. The evidence </w:t>
      </w:r>
      <w:r w:rsidR="008903EE" w:rsidRPr="00EB592D">
        <w:rPr>
          <w:rFonts w:ascii="Times New Roman" w:hAnsi="Times New Roman" w:cs="Times New Roman"/>
          <w:sz w:val="24"/>
          <w:szCs w:val="24"/>
        </w:rPr>
        <w:t>would</w:t>
      </w:r>
      <w:r w:rsidRPr="00EB592D">
        <w:rPr>
          <w:rFonts w:ascii="Times New Roman" w:hAnsi="Times New Roman" w:cs="Times New Roman"/>
          <w:sz w:val="24"/>
          <w:szCs w:val="24"/>
        </w:rPr>
        <w:t xml:space="preserve"> also form a basis for the application of forensic science in data collection and identification of the truth</w:t>
      </w:r>
      <w:r w:rsidR="008903EE">
        <w:rPr>
          <w:rFonts w:ascii="Times New Roman" w:hAnsi="Times New Roman" w:cs="Times New Roman"/>
          <w:sz w:val="24"/>
          <w:szCs w:val="24"/>
        </w:rPr>
        <w:t xml:space="preserve"> (Roux et al., 2015).</w:t>
      </w:r>
      <w:r w:rsidRPr="00EB592D">
        <w:rPr>
          <w:rFonts w:ascii="Times New Roman" w:hAnsi="Times New Roman" w:cs="Times New Roman"/>
          <w:sz w:val="24"/>
          <w:szCs w:val="24"/>
        </w:rPr>
        <w:t>In my conviction, the DOJ should complement the work of its employees through installation and training</w:t>
      </w:r>
      <w:r w:rsidR="008903EE">
        <w:rPr>
          <w:rFonts w:ascii="Times New Roman" w:hAnsi="Times New Roman" w:cs="Times New Roman"/>
          <w:sz w:val="24"/>
          <w:szCs w:val="24"/>
        </w:rPr>
        <w:t xml:space="preserve"> them</w:t>
      </w:r>
      <w:r w:rsidRPr="00EB592D">
        <w:rPr>
          <w:rFonts w:ascii="Times New Roman" w:hAnsi="Times New Roman" w:cs="Times New Roman"/>
          <w:sz w:val="24"/>
          <w:szCs w:val="24"/>
        </w:rPr>
        <w:t xml:space="preserve"> on </w:t>
      </w:r>
      <w:r w:rsidR="008903EE">
        <w:rPr>
          <w:rFonts w:ascii="Times New Roman" w:hAnsi="Times New Roman" w:cs="Times New Roman"/>
          <w:sz w:val="24"/>
          <w:szCs w:val="24"/>
        </w:rPr>
        <w:t xml:space="preserve">different </w:t>
      </w:r>
      <w:r w:rsidRPr="00EB592D">
        <w:rPr>
          <w:rFonts w:ascii="Times New Roman" w:hAnsi="Times New Roman" w:cs="Times New Roman"/>
          <w:sz w:val="24"/>
          <w:szCs w:val="24"/>
        </w:rPr>
        <w:t xml:space="preserve">devices which are applicable in the context crime investigation.  </w:t>
      </w:r>
    </w:p>
    <w:p w:rsidR="00EB592D" w:rsidRDefault="00EB592D" w:rsidP="00EB592D">
      <w:pPr>
        <w:spacing w:line="480" w:lineRule="auto"/>
        <w:jc w:val="center"/>
        <w:rPr>
          <w:rFonts w:ascii="Times New Roman" w:hAnsi="Times New Roman" w:cs="Times New Roman"/>
          <w:sz w:val="24"/>
          <w:szCs w:val="24"/>
        </w:rPr>
      </w:pPr>
    </w:p>
    <w:p w:rsidR="00EB592D" w:rsidRDefault="00EB592D" w:rsidP="00EB592D">
      <w:pPr>
        <w:spacing w:line="480" w:lineRule="auto"/>
        <w:jc w:val="center"/>
        <w:rPr>
          <w:rFonts w:ascii="Times New Roman" w:hAnsi="Times New Roman" w:cs="Times New Roman"/>
          <w:sz w:val="24"/>
          <w:szCs w:val="24"/>
        </w:rPr>
      </w:pPr>
    </w:p>
    <w:p w:rsidR="00EB592D" w:rsidRDefault="00EB592D" w:rsidP="00EB592D">
      <w:pPr>
        <w:spacing w:line="480" w:lineRule="auto"/>
        <w:jc w:val="center"/>
        <w:rPr>
          <w:rFonts w:ascii="Times New Roman" w:hAnsi="Times New Roman" w:cs="Times New Roman"/>
          <w:sz w:val="24"/>
          <w:szCs w:val="24"/>
        </w:rPr>
      </w:pPr>
    </w:p>
    <w:p w:rsidR="00EB592D" w:rsidRDefault="00EB592D" w:rsidP="00EB592D">
      <w:pPr>
        <w:spacing w:line="480" w:lineRule="auto"/>
        <w:jc w:val="center"/>
        <w:rPr>
          <w:rFonts w:ascii="Times New Roman" w:hAnsi="Times New Roman" w:cs="Times New Roman"/>
          <w:sz w:val="24"/>
          <w:szCs w:val="24"/>
        </w:rPr>
      </w:pPr>
    </w:p>
    <w:p w:rsidR="00EB592D" w:rsidRDefault="00EB592D" w:rsidP="00EB592D">
      <w:pPr>
        <w:spacing w:line="480" w:lineRule="auto"/>
        <w:jc w:val="center"/>
        <w:rPr>
          <w:rFonts w:ascii="Times New Roman" w:hAnsi="Times New Roman" w:cs="Times New Roman"/>
          <w:sz w:val="24"/>
          <w:szCs w:val="24"/>
        </w:rPr>
      </w:pPr>
    </w:p>
    <w:p w:rsidR="00EB592D" w:rsidRDefault="00EB592D" w:rsidP="00EB592D">
      <w:pPr>
        <w:spacing w:line="480" w:lineRule="auto"/>
        <w:jc w:val="center"/>
        <w:rPr>
          <w:rFonts w:ascii="Times New Roman" w:hAnsi="Times New Roman" w:cs="Times New Roman"/>
          <w:sz w:val="24"/>
          <w:szCs w:val="24"/>
        </w:rPr>
      </w:pPr>
    </w:p>
    <w:p w:rsidR="00EB592D" w:rsidRDefault="00EB592D" w:rsidP="00EB592D">
      <w:pPr>
        <w:spacing w:line="480" w:lineRule="auto"/>
        <w:jc w:val="center"/>
        <w:rPr>
          <w:rFonts w:ascii="Times New Roman" w:hAnsi="Times New Roman" w:cs="Times New Roman"/>
          <w:sz w:val="24"/>
          <w:szCs w:val="24"/>
        </w:rPr>
      </w:pPr>
    </w:p>
    <w:p w:rsidR="00EB592D" w:rsidRDefault="00EB592D" w:rsidP="00EB592D">
      <w:pPr>
        <w:spacing w:line="480" w:lineRule="auto"/>
        <w:jc w:val="center"/>
        <w:rPr>
          <w:rFonts w:ascii="Times New Roman" w:hAnsi="Times New Roman" w:cs="Times New Roman"/>
          <w:sz w:val="24"/>
          <w:szCs w:val="24"/>
        </w:rPr>
      </w:pPr>
    </w:p>
    <w:p w:rsidR="00EB592D" w:rsidRDefault="00EB592D" w:rsidP="00EB592D">
      <w:pPr>
        <w:spacing w:line="480" w:lineRule="auto"/>
        <w:jc w:val="center"/>
        <w:rPr>
          <w:rFonts w:ascii="Times New Roman" w:hAnsi="Times New Roman" w:cs="Times New Roman"/>
          <w:sz w:val="24"/>
          <w:szCs w:val="24"/>
        </w:rPr>
      </w:pPr>
    </w:p>
    <w:p w:rsidR="00EB592D" w:rsidRDefault="00EB592D" w:rsidP="00EB592D">
      <w:pPr>
        <w:spacing w:line="480" w:lineRule="auto"/>
        <w:jc w:val="center"/>
        <w:rPr>
          <w:rFonts w:ascii="Times New Roman" w:hAnsi="Times New Roman" w:cs="Times New Roman"/>
          <w:sz w:val="24"/>
          <w:szCs w:val="24"/>
        </w:rPr>
      </w:pPr>
    </w:p>
    <w:p w:rsidR="00EB592D" w:rsidRDefault="00EB592D" w:rsidP="00EB592D">
      <w:pPr>
        <w:spacing w:line="480" w:lineRule="auto"/>
        <w:rPr>
          <w:rFonts w:ascii="Times New Roman" w:hAnsi="Times New Roman" w:cs="Times New Roman"/>
          <w:sz w:val="24"/>
          <w:szCs w:val="24"/>
        </w:rPr>
      </w:pPr>
    </w:p>
    <w:p w:rsidR="00020744" w:rsidRPr="00EB592D" w:rsidRDefault="00477E3F" w:rsidP="00EB592D">
      <w:pPr>
        <w:spacing w:line="480" w:lineRule="auto"/>
        <w:jc w:val="center"/>
        <w:rPr>
          <w:rFonts w:ascii="Times New Roman" w:hAnsi="Times New Roman" w:cs="Times New Roman"/>
          <w:color w:val="0070C0"/>
          <w:sz w:val="24"/>
          <w:szCs w:val="24"/>
        </w:rPr>
      </w:pPr>
      <w:r w:rsidRPr="00EB592D">
        <w:rPr>
          <w:rFonts w:ascii="Times New Roman" w:hAnsi="Times New Roman" w:cs="Times New Roman"/>
          <w:sz w:val="24"/>
          <w:szCs w:val="24"/>
        </w:rPr>
        <w:lastRenderedPageBreak/>
        <w:t>References</w:t>
      </w:r>
      <w:r w:rsidR="009A3E0B" w:rsidRPr="00EB592D">
        <w:rPr>
          <w:rFonts w:ascii="Times New Roman" w:hAnsi="Times New Roman" w:cs="Times New Roman"/>
          <w:sz w:val="24"/>
          <w:szCs w:val="24"/>
        </w:rPr>
        <w:t>.</w:t>
      </w:r>
    </w:p>
    <w:p w:rsidR="00020744" w:rsidRPr="00EB592D" w:rsidRDefault="00020744" w:rsidP="00560275">
      <w:pPr>
        <w:spacing w:line="480" w:lineRule="auto"/>
        <w:ind w:left="720" w:hanging="720"/>
        <w:rPr>
          <w:rFonts w:ascii="Times New Roman" w:hAnsi="Times New Roman" w:cs="Times New Roman"/>
          <w:color w:val="222222"/>
          <w:sz w:val="24"/>
          <w:szCs w:val="24"/>
          <w:shd w:val="clear" w:color="auto" w:fill="FFFFFF"/>
        </w:rPr>
      </w:pPr>
      <w:r w:rsidRPr="00EB592D">
        <w:rPr>
          <w:rFonts w:ascii="Times New Roman" w:hAnsi="Times New Roman" w:cs="Times New Roman"/>
          <w:color w:val="222222"/>
          <w:sz w:val="24"/>
          <w:szCs w:val="24"/>
          <w:shd w:val="clear" w:color="auto" w:fill="FFFFFF"/>
        </w:rPr>
        <w:t>Hitchcock, B., Le-Khac, N. A., &amp; Scanlon, M. (2016). Tiered forensic methodology model for Digital Field Triage by non-digital evidence specialists. </w:t>
      </w:r>
      <w:r w:rsidRPr="00EB592D">
        <w:rPr>
          <w:rFonts w:ascii="Times New Roman" w:hAnsi="Times New Roman" w:cs="Times New Roman"/>
          <w:i/>
          <w:iCs/>
          <w:color w:val="222222"/>
          <w:sz w:val="24"/>
          <w:szCs w:val="24"/>
          <w:shd w:val="clear" w:color="auto" w:fill="FFFFFF"/>
        </w:rPr>
        <w:t>Digital investigation</w:t>
      </w:r>
      <w:r w:rsidRPr="00EB592D">
        <w:rPr>
          <w:rFonts w:ascii="Times New Roman" w:hAnsi="Times New Roman" w:cs="Times New Roman"/>
          <w:color w:val="222222"/>
          <w:sz w:val="24"/>
          <w:szCs w:val="24"/>
          <w:shd w:val="clear" w:color="auto" w:fill="FFFFFF"/>
        </w:rPr>
        <w:t>, </w:t>
      </w:r>
      <w:r w:rsidRPr="00EB592D">
        <w:rPr>
          <w:rFonts w:ascii="Times New Roman" w:hAnsi="Times New Roman" w:cs="Times New Roman"/>
          <w:i/>
          <w:iCs/>
          <w:color w:val="222222"/>
          <w:sz w:val="24"/>
          <w:szCs w:val="24"/>
          <w:shd w:val="clear" w:color="auto" w:fill="FFFFFF"/>
        </w:rPr>
        <w:t>16</w:t>
      </w:r>
      <w:r w:rsidRPr="00EB592D">
        <w:rPr>
          <w:rFonts w:ascii="Times New Roman" w:hAnsi="Times New Roman" w:cs="Times New Roman"/>
          <w:color w:val="222222"/>
          <w:sz w:val="24"/>
          <w:szCs w:val="24"/>
          <w:shd w:val="clear" w:color="auto" w:fill="FFFFFF"/>
        </w:rPr>
        <w:t>, S75-S85.</w:t>
      </w:r>
    </w:p>
    <w:p w:rsidR="00020744" w:rsidRPr="00EB592D" w:rsidRDefault="00020744" w:rsidP="00560275">
      <w:pPr>
        <w:spacing w:line="480" w:lineRule="auto"/>
        <w:ind w:left="720" w:hanging="720"/>
        <w:rPr>
          <w:rFonts w:ascii="Times New Roman" w:hAnsi="Times New Roman" w:cs="Times New Roman"/>
          <w:color w:val="222222"/>
          <w:sz w:val="24"/>
          <w:szCs w:val="24"/>
          <w:shd w:val="clear" w:color="auto" w:fill="FFFFFF"/>
        </w:rPr>
      </w:pPr>
      <w:r w:rsidRPr="00EB592D">
        <w:rPr>
          <w:rFonts w:ascii="Times New Roman" w:hAnsi="Times New Roman" w:cs="Times New Roman"/>
          <w:color w:val="222222"/>
          <w:sz w:val="24"/>
          <w:szCs w:val="24"/>
          <w:shd w:val="clear" w:color="auto" w:fill="FFFFFF"/>
        </w:rPr>
        <w:t>Roux, C., Talbot-Wright, B., Robertson, J., Crispino, F., &amp; Ribaux, O. (2015). The end of the (forensic science) world as we know it? The example of trace evidence. </w:t>
      </w:r>
      <w:r w:rsidRPr="00EB592D">
        <w:rPr>
          <w:rFonts w:ascii="Times New Roman" w:hAnsi="Times New Roman" w:cs="Times New Roman"/>
          <w:i/>
          <w:iCs/>
          <w:color w:val="222222"/>
          <w:sz w:val="24"/>
          <w:szCs w:val="24"/>
          <w:shd w:val="clear" w:color="auto" w:fill="FFFFFF"/>
        </w:rPr>
        <w:t>Philosophical Transactions of the Royal Society B: Biological Sciences</w:t>
      </w:r>
      <w:r w:rsidRPr="00EB592D">
        <w:rPr>
          <w:rFonts w:ascii="Times New Roman" w:hAnsi="Times New Roman" w:cs="Times New Roman"/>
          <w:color w:val="222222"/>
          <w:sz w:val="24"/>
          <w:szCs w:val="24"/>
          <w:shd w:val="clear" w:color="auto" w:fill="FFFFFF"/>
        </w:rPr>
        <w:t>, </w:t>
      </w:r>
      <w:r w:rsidRPr="00EB592D">
        <w:rPr>
          <w:rFonts w:ascii="Times New Roman" w:hAnsi="Times New Roman" w:cs="Times New Roman"/>
          <w:i/>
          <w:iCs/>
          <w:color w:val="222222"/>
          <w:sz w:val="24"/>
          <w:szCs w:val="24"/>
          <w:shd w:val="clear" w:color="auto" w:fill="FFFFFF"/>
        </w:rPr>
        <w:t>370</w:t>
      </w:r>
      <w:r w:rsidRPr="00EB592D">
        <w:rPr>
          <w:rFonts w:ascii="Times New Roman" w:hAnsi="Times New Roman" w:cs="Times New Roman"/>
          <w:color w:val="222222"/>
          <w:sz w:val="24"/>
          <w:szCs w:val="24"/>
          <w:shd w:val="clear" w:color="auto" w:fill="FFFFFF"/>
        </w:rPr>
        <w:t>(1674), 20140260.</w:t>
      </w:r>
    </w:p>
    <w:p w:rsidR="00020744" w:rsidRPr="00EB592D" w:rsidRDefault="00020744" w:rsidP="00560275">
      <w:pPr>
        <w:spacing w:line="480" w:lineRule="auto"/>
        <w:ind w:left="720" w:hanging="720"/>
        <w:rPr>
          <w:rFonts w:ascii="Times New Roman" w:hAnsi="Times New Roman" w:cs="Times New Roman"/>
          <w:color w:val="0070C0"/>
          <w:sz w:val="24"/>
          <w:szCs w:val="24"/>
        </w:rPr>
      </w:pPr>
      <w:r w:rsidRPr="00EB592D">
        <w:rPr>
          <w:rFonts w:ascii="Times New Roman" w:hAnsi="Times New Roman" w:cs="Times New Roman"/>
          <w:color w:val="222222"/>
          <w:sz w:val="24"/>
          <w:szCs w:val="24"/>
          <w:shd w:val="clear" w:color="auto" w:fill="FFFFFF"/>
        </w:rPr>
        <w:t>Menaker, T. A., Campbell, B. A., &amp; Wells, W. (2017). The use of forensic evidence in sexual assault investigations: Perceptions of sex crimes investigators. </w:t>
      </w:r>
      <w:r w:rsidRPr="00EB592D">
        <w:rPr>
          <w:rFonts w:ascii="Times New Roman" w:hAnsi="Times New Roman" w:cs="Times New Roman"/>
          <w:i/>
          <w:iCs/>
          <w:color w:val="222222"/>
          <w:sz w:val="24"/>
          <w:szCs w:val="24"/>
          <w:shd w:val="clear" w:color="auto" w:fill="FFFFFF"/>
        </w:rPr>
        <w:t>Violence against women</w:t>
      </w:r>
      <w:r w:rsidRPr="00EB592D">
        <w:rPr>
          <w:rFonts w:ascii="Times New Roman" w:hAnsi="Times New Roman" w:cs="Times New Roman"/>
          <w:color w:val="222222"/>
          <w:sz w:val="24"/>
          <w:szCs w:val="24"/>
          <w:shd w:val="clear" w:color="auto" w:fill="FFFFFF"/>
        </w:rPr>
        <w:t>, </w:t>
      </w:r>
      <w:r w:rsidRPr="00EB592D">
        <w:rPr>
          <w:rFonts w:ascii="Times New Roman" w:hAnsi="Times New Roman" w:cs="Times New Roman"/>
          <w:i/>
          <w:iCs/>
          <w:color w:val="222222"/>
          <w:sz w:val="24"/>
          <w:szCs w:val="24"/>
          <w:shd w:val="clear" w:color="auto" w:fill="FFFFFF"/>
        </w:rPr>
        <w:t>23</w:t>
      </w:r>
      <w:r w:rsidRPr="00EB592D">
        <w:rPr>
          <w:rFonts w:ascii="Times New Roman" w:hAnsi="Times New Roman" w:cs="Times New Roman"/>
          <w:color w:val="222222"/>
          <w:sz w:val="24"/>
          <w:szCs w:val="24"/>
          <w:shd w:val="clear" w:color="auto" w:fill="FFFFFF"/>
        </w:rPr>
        <w:t>(4), 399-425.</w:t>
      </w:r>
    </w:p>
    <w:sectPr w:rsidR="00020744" w:rsidRPr="00EB592D" w:rsidSect="001C719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3538" w:rsidRDefault="00ED3538" w:rsidP="001C7198">
      <w:pPr>
        <w:spacing w:after="0" w:line="240" w:lineRule="auto"/>
      </w:pPr>
      <w:r>
        <w:separator/>
      </w:r>
    </w:p>
  </w:endnote>
  <w:endnote w:type="continuationSeparator" w:id="1">
    <w:p w:rsidR="00ED3538" w:rsidRDefault="00ED3538" w:rsidP="001C71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3538" w:rsidRDefault="00ED3538" w:rsidP="001C7198">
      <w:pPr>
        <w:spacing w:after="0" w:line="240" w:lineRule="auto"/>
      </w:pPr>
      <w:r>
        <w:separator/>
      </w:r>
    </w:p>
  </w:footnote>
  <w:footnote w:type="continuationSeparator" w:id="1">
    <w:p w:rsidR="00ED3538" w:rsidRDefault="00ED3538" w:rsidP="001C719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81F" w:rsidRPr="000F181F" w:rsidRDefault="000F181F">
    <w:pPr>
      <w:pStyle w:val="Header"/>
      <w:rPr>
        <w:rFonts w:ascii="Times New Roman" w:hAnsi="Times New Roman" w:cs="Times New Roman"/>
        <w:sz w:val="24"/>
        <w:szCs w:val="24"/>
      </w:rPr>
    </w:pPr>
    <w:r w:rsidRPr="000F181F">
      <w:rPr>
        <w:rFonts w:ascii="Times New Roman" w:hAnsi="Times New Roman" w:cs="Times New Roman"/>
        <w:sz w:val="24"/>
        <w:szCs w:val="24"/>
        <w:shd w:val="clear" w:color="auto" w:fill="FFFFFF"/>
      </w:rPr>
      <w:t>RATIONALE FOR USING EVIDENCE IN THE INVESTIGATION PROCESS.</w:t>
    </w:r>
    <w:r w:rsidRPr="000F181F">
      <w:rPr>
        <w:rFonts w:ascii="Times New Roman" w:hAnsi="Times New Roman" w:cs="Times New Roman"/>
        <w:sz w:val="24"/>
        <w:szCs w:val="24"/>
        <w:shd w:val="clear" w:color="auto" w:fill="FFFFFF"/>
      </w:rPr>
      <w:tab/>
    </w:r>
    <w:sdt>
      <w:sdtPr>
        <w:rPr>
          <w:rFonts w:ascii="Times New Roman" w:hAnsi="Times New Roman" w:cs="Times New Roman"/>
          <w:sz w:val="24"/>
          <w:szCs w:val="24"/>
        </w:rPr>
        <w:id w:val="746393567"/>
        <w:docPartObj>
          <w:docPartGallery w:val="Page Numbers (Top of Page)"/>
          <w:docPartUnique/>
        </w:docPartObj>
      </w:sdtPr>
      <w:sdtEndPr>
        <w:rPr>
          <w:noProof/>
        </w:rPr>
      </w:sdtEndPr>
      <w:sdtContent>
        <w:r w:rsidR="00F3218F" w:rsidRPr="000F181F">
          <w:rPr>
            <w:rFonts w:ascii="Times New Roman" w:hAnsi="Times New Roman" w:cs="Times New Roman"/>
            <w:sz w:val="24"/>
            <w:szCs w:val="24"/>
          </w:rPr>
          <w:fldChar w:fldCharType="begin"/>
        </w:r>
        <w:r w:rsidRPr="000F181F">
          <w:rPr>
            <w:rFonts w:ascii="Times New Roman" w:hAnsi="Times New Roman" w:cs="Times New Roman"/>
            <w:sz w:val="24"/>
            <w:szCs w:val="24"/>
          </w:rPr>
          <w:instrText xml:space="preserve"> PAGE   \* MERGEFORMAT </w:instrText>
        </w:r>
        <w:r w:rsidR="00F3218F" w:rsidRPr="000F181F">
          <w:rPr>
            <w:rFonts w:ascii="Times New Roman" w:hAnsi="Times New Roman" w:cs="Times New Roman"/>
            <w:sz w:val="24"/>
            <w:szCs w:val="24"/>
          </w:rPr>
          <w:fldChar w:fldCharType="separate"/>
        </w:r>
        <w:r w:rsidR="00F26C04">
          <w:rPr>
            <w:rFonts w:ascii="Times New Roman" w:hAnsi="Times New Roman" w:cs="Times New Roman"/>
            <w:noProof/>
            <w:sz w:val="24"/>
            <w:szCs w:val="24"/>
          </w:rPr>
          <w:t>2</w:t>
        </w:r>
        <w:r w:rsidR="00F3218F" w:rsidRPr="000F181F">
          <w:rPr>
            <w:rFonts w:ascii="Times New Roman" w:hAnsi="Times New Roman" w:cs="Times New Roman"/>
            <w:noProof/>
            <w:sz w:val="24"/>
            <w:szCs w:val="24"/>
          </w:rPr>
          <w:fldChar w:fldCharType="end"/>
        </w:r>
      </w:sdtContent>
    </w:sdt>
  </w:p>
  <w:p w:rsidR="001C7198" w:rsidRPr="000F181F" w:rsidRDefault="001C719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198" w:rsidRPr="001C7198" w:rsidRDefault="001C7198" w:rsidP="001C7198">
    <w:pPr>
      <w:rPr>
        <w:rFonts w:ascii="Times New Roman" w:hAnsi="Times New Roman" w:cs="Times New Roman"/>
        <w:sz w:val="24"/>
        <w:szCs w:val="24"/>
        <w:shd w:val="clear" w:color="auto" w:fill="FFFFFF"/>
      </w:rPr>
    </w:pPr>
    <w:r w:rsidRPr="001C7198">
      <w:rPr>
        <w:rFonts w:ascii="Times New Roman" w:hAnsi="Times New Roman" w:cs="Times New Roman"/>
        <w:sz w:val="24"/>
        <w:szCs w:val="24"/>
      </w:rPr>
      <w:t xml:space="preserve">Running head: </w:t>
    </w:r>
    <w:r w:rsidRPr="001C7198">
      <w:rPr>
        <w:rFonts w:ascii="Times New Roman" w:hAnsi="Times New Roman" w:cs="Times New Roman"/>
        <w:sz w:val="24"/>
        <w:szCs w:val="24"/>
        <w:shd w:val="clear" w:color="auto" w:fill="FFFFFF"/>
      </w:rPr>
      <w:t>RATIONALE FOR USING EVIDENCE IN THE INVESTIGATION PROCESS.</w:t>
    </w:r>
    <w:r w:rsidRPr="001C7198">
      <w:rPr>
        <w:rFonts w:ascii="Times New Roman" w:hAnsi="Times New Roman" w:cs="Times New Roman"/>
        <w:sz w:val="24"/>
        <w:szCs w:val="24"/>
        <w:shd w:val="clear" w:color="auto" w:fill="FFFFFF"/>
      </w:rPr>
      <w:tab/>
    </w:r>
    <w:r w:rsidRPr="001C7198">
      <w:rPr>
        <w:rFonts w:ascii="Times New Roman" w:hAnsi="Times New Roman" w:cs="Times New Roman"/>
        <w:sz w:val="24"/>
        <w:szCs w:val="24"/>
        <w:shd w:val="clear" w:color="auto" w:fill="FFFFFF"/>
      </w:rPr>
      <w:tab/>
    </w:r>
    <w:sdt>
      <w:sdtPr>
        <w:rPr>
          <w:rFonts w:ascii="Times New Roman" w:hAnsi="Times New Roman" w:cs="Times New Roman"/>
          <w:sz w:val="24"/>
          <w:szCs w:val="24"/>
        </w:rPr>
        <w:id w:val="-545991050"/>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F3218F" w:rsidRPr="001C7198">
          <w:rPr>
            <w:rFonts w:ascii="Times New Roman" w:hAnsi="Times New Roman" w:cs="Times New Roman"/>
            <w:sz w:val="24"/>
            <w:szCs w:val="24"/>
          </w:rPr>
          <w:fldChar w:fldCharType="begin"/>
        </w:r>
        <w:r w:rsidRPr="001C7198">
          <w:rPr>
            <w:rFonts w:ascii="Times New Roman" w:hAnsi="Times New Roman" w:cs="Times New Roman"/>
            <w:sz w:val="24"/>
            <w:szCs w:val="24"/>
          </w:rPr>
          <w:instrText xml:space="preserve"> PAGE   \* MERGEFORMAT </w:instrText>
        </w:r>
        <w:r w:rsidR="00F3218F" w:rsidRPr="001C7198">
          <w:rPr>
            <w:rFonts w:ascii="Times New Roman" w:hAnsi="Times New Roman" w:cs="Times New Roman"/>
            <w:sz w:val="24"/>
            <w:szCs w:val="24"/>
          </w:rPr>
          <w:fldChar w:fldCharType="separate"/>
        </w:r>
        <w:r w:rsidR="00F26C04">
          <w:rPr>
            <w:rFonts w:ascii="Times New Roman" w:hAnsi="Times New Roman" w:cs="Times New Roman"/>
            <w:noProof/>
            <w:sz w:val="24"/>
            <w:szCs w:val="24"/>
          </w:rPr>
          <w:t>1</w:t>
        </w:r>
        <w:r w:rsidR="00F3218F" w:rsidRPr="001C7198">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F06B6"/>
    <w:rsid w:val="00020744"/>
    <w:rsid w:val="000476D7"/>
    <w:rsid w:val="00050758"/>
    <w:rsid w:val="00055ACD"/>
    <w:rsid w:val="000F06B6"/>
    <w:rsid w:val="000F181F"/>
    <w:rsid w:val="00111DB2"/>
    <w:rsid w:val="00124ADD"/>
    <w:rsid w:val="001461A1"/>
    <w:rsid w:val="00151A5C"/>
    <w:rsid w:val="001B4586"/>
    <w:rsid w:val="001C7198"/>
    <w:rsid w:val="0024686A"/>
    <w:rsid w:val="00261E3C"/>
    <w:rsid w:val="00272C9F"/>
    <w:rsid w:val="003229B4"/>
    <w:rsid w:val="003347A8"/>
    <w:rsid w:val="0039204F"/>
    <w:rsid w:val="003D0C4A"/>
    <w:rsid w:val="003E3291"/>
    <w:rsid w:val="003F7703"/>
    <w:rsid w:val="00455756"/>
    <w:rsid w:val="00477E3F"/>
    <w:rsid w:val="00486ED1"/>
    <w:rsid w:val="00493B61"/>
    <w:rsid w:val="004A3BEC"/>
    <w:rsid w:val="004B5C1A"/>
    <w:rsid w:val="00511234"/>
    <w:rsid w:val="00560275"/>
    <w:rsid w:val="00570A87"/>
    <w:rsid w:val="005A2FAD"/>
    <w:rsid w:val="00604642"/>
    <w:rsid w:val="00735D6E"/>
    <w:rsid w:val="007677F8"/>
    <w:rsid w:val="007B5DC1"/>
    <w:rsid w:val="007C3460"/>
    <w:rsid w:val="007C7C5B"/>
    <w:rsid w:val="007D30BB"/>
    <w:rsid w:val="00830607"/>
    <w:rsid w:val="0083152E"/>
    <w:rsid w:val="008903EE"/>
    <w:rsid w:val="008E6B76"/>
    <w:rsid w:val="00902A2D"/>
    <w:rsid w:val="009A0108"/>
    <w:rsid w:val="009A3E0B"/>
    <w:rsid w:val="009C5FA6"/>
    <w:rsid w:val="009E2A0C"/>
    <w:rsid w:val="009F2A6D"/>
    <w:rsid w:val="00A61B0D"/>
    <w:rsid w:val="00A6601F"/>
    <w:rsid w:val="00A72293"/>
    <w:rsid w:val="00A843A0"/>
    <w:rsid w:val="00BD68EF"/>
    <w:rsid w:val="00BF50C4"/>
    <w:rsid w:val="00C61CBE"/>
    <w:rsid w:val="00C90722"/>
    <w:rsid w:val="00D27DA3"/>
    <w:rsid w:val="00DE1D75"/>
    <w:rsid w:val="00E03CA7"/>
    <w:rsid w:val="00E608D1"/>
    <w:rsid w:val="00E659C4"/>
    <w:rsid w:val="00EB592D"/>
    <w:rsid w:val="00ED3538"/>
    <w:rsid w:val="00F26C04"/>
    <w:rsid w:val="00F3218F"/>
    <w:rsid w:val="00F8726E"/>
    <w:rsid w:val="00FA3E22"/>
    <w:rsid w:val="00FE222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06B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C7C5B"/>
    <w:rPr>
      <w:b/>
      <w:bCs/>
    </w:rPr>
  </w:style>
  <w:style w:type="paragraph" w:styleId="Header">
    <w:name w:val="header"/>
    <w:basedOn w:val="Normal"/>
    <w:link w:val="HeaderChar"/>
    <w:uiPriority w:val="99"/>
    <w:unhideWhenUsed/>
    <w:rsid w:val="001C71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7198"/>
  </w:style>
  <w:style w:type="paragraph" w:styleId="Footer">
    <w:name w:val="footer"/>
    <w:basedOn w:val="Normal"/>
    <w:link w:val="FooterChar"/>
    <w:uiPriority w:val="99"/>
    <w:unhideWhenUsed/>
    <w:rsid w:val="001C71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719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794</Words>
  <Characters>4529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2019-02-26T19:09:00Z</dcterms:created>
  <dcterms:modified xsi:type="dcterms:W3CDTF">2019-02-26T19:09:00Z</dcterms:modified>
</cp:coreProperties>
</file>